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pPr>
        <w:spacing w:before="100" w:beforeAutospacing="1" w:after="100" w:afterAutospacing="1"/>
        <w:rPr>
          <w:rFonts w:asciiTheme="minorHAnsi" w:hAnsiTheme="minorHAnsi" w:cstheme="minorHAnsi"/>
          <w:color w:val="000000"/>
          <w:sz w:val="28"/>
          <w:szCs w:val="28"/>
        </w:rPr>
      </w:pPr>
    </w:p>
    <w:p>
      <w:pPr>
        <w:spacing w:before="100" w:beforeAutospacing="1" w:after="100" w:afterAutospacing="1"/>
        <w:rPr>
          <w:rFonts w:asciiTheme="minorHAnsi" w:hAnsiTheme="minorHAnsi" w:cstheme="minorHAnsi"/>
          <w:color w:val="000000"/>
          <w:sz w:val="28"/>
          <w:szCs w:val="28"/>
        </w:rPr>
      </w:pPr>
    </w:p>
    <w:p>
      <w:pPr>
        <w:spacing w:before="100" w:beforeAutospacing="1" w:after="100" w:afterAutospacing="1"/>
        <w:rPr>
          <w:rFonts w:asciiTheme="minorHAnsi" w:hAnsiTheme="minorHAnsi" w:cstheme="minorHAnsi"/>
          <w:color w:val="000000"/>
          <w:sz w:val="24"/>
          <w:szCs w:val="24"/>
        </w:rPr>
      </w:pPr>
      <w:r>
        <w:rPr>
          <w:rFonts w:asciiTheme="minorHAnsi" w:hAnsiTheme="minorHAnsi" w:cstheme="minorHAnsi"/>
          <w:color w:val="000000"/>
          <w:sz w:val="24"/>
          <w:szCs w:val="24"/>
        </w:rPr>
        <w:t>For immediate release</w:t>
      </w:r>
    </w:p>
    <w:p>
      <w:pPr>
        <w:spacing w:before="100" w:beforeAutospacing="1" w:after="100" w:afterAutospacing="1"/>
        <w:rPr>
          <w:rFonts w:asciiTheme="minorHAnsi" w:hAnsiTheme="minorHAnsi" w:cstheme="minorHAnsi"/>
          <w:color w:val="000000"/>
          <w:sz w:val="24"/>
          <w:szCs w:val="24"/>
        </w:rPr>
      </w:pPr>
      <w:r>
        <w:rPr>
          <w:rFonts w:asciiTheme="minorHAnsi" w:hAnsiTheme="minorHAnsi" w:cstheme="minorHAnsi"/>
          <w:color w:val="000000"/>
          <w:sz w:val="24"/>
          <w:szCs w:val="24"/>
        </w:rPr>
        <w:t>For more information, contact:</w:t>
      </w:r>
    </w:p>
    <w:p>
      <w:pPr>
        <w:spacing w:before="100" w:beforeAutospacing="1" w:after="100" w:afterAutospacing="1"/>
        <w:rPr>
          <w:rFonts w:asciiTheme="minorHAnsi" w:hAnsiTheme="minorHAnsi" w:cstheme="minorHAnsi"/>
          <w:color w:val="000000"/>
          <w:sz w:val="24"/>
          <w:szCs w:val="24"/>
        </w:rPr>
      </w:pPr>
      <w:r>
        <w:rPr>
          <w:rFonts w:asciiTheme="minorHAnsi" w:hAnsiTheme="minorHAnsi" w:cstheme="minorHAnsi"/>
          <w:color w:val="000000"/>
          <w:sz w:val="24"/>
          <w:szCs w:val="24"/>
        </w:rPr>
        <w:t>Bernadette Murphy, Sharon Teachers Association President, 857.719.6883</w:t>
      </w:r>
    </w:p>
    <w:p>
      <w:pPr>
        <w:spacing w:before="100" w:beforeAutospacing="1" w:after="100" w:afterAutospacing="1"/>
        <w:rPr>
          <w:rFonts w:asciiTheme="minorHAnsi" w:hAnsiTheme="minorHAnsi" w:cstheme="minorHAnsi"/>
          <w:color w:val="000000"/>
          <w:sz w:val="24"/>
          <w:szCs w:val="24"/>
        </w:rPr>
      </w:pPr>
      <w:r>
        <w:rPr>
          <w:rFonts w:asciiTheme="minorHAnsi" w:hAnsiTheme="minorHAnsi" w:cstheme="minorHAnsi"/>
          <w:color w:val="000000"/>
          <w:sz w:val="24"/>
          <w:szCs w:val="24"/>
        </w:rPr>
        <w:t>Scott McLennan, Massachusetts Teachers Association, 774.253.8142</w:t>
      </w:r>
    </w:p>
    <w:p>
      <w:pPr>
        <w:spacing w:before="100" w:beforeAutospacing="1" w:after="100" w:afterAutospacing="1"/>
        <w:jc w:val="center"/>
        <w:rPr>
          <w:rFonts w:asciiTheme="minorHAnsi" w:hAnsiTheme="minorHAnsi" w:cstheme="minorHAnsi"/>
          <w:color w:val="000000"/>
          <w:sz w:val="40"/>
          <w:szCs w:val="40"/>
        </w:rPr>
      </w:pPr>
    </w:p>
    <w:p>
      <w:pPr>
        <w:spacing w:before="100" w:beforeAutospacing="1" w:after="100" w:afterAutospacing="1"/>
        <w:jc w:val="center"/>
        <w:rPr>
          <w:rFonts w:asciiTheme="minorHAnsi" w:hAnsiTheme="minorHAnsi" w:cstheme="minorHAnsi"/>
          <w:color w:val="000000"/>
          <w:sz w:val="40"/>
          <w:szCs w:val="40"/>
        </w:rPr>
      </w:pPr>
      <w:r>
        <w:rPr>
          <w:rFonts w:asciiTheme="minorHAnsi" w:hAnsiTheme="minorHAnsi" w:cstheme="minorHAnsi"/>
          <w:color w:val="000000"/>
          <w:sz w:val="40"/>
          <w:szCs w:val="40"/>
        </w:rPr>
        <w:t xml:space="preserve">Sharon educators will only work remotely </w:t>
      </w:r>
    </w:p>
    <w:p>
      <w:pPr>
        <w:spacing w:before="100" w:beforeAutospacing="1" w:after="100" w:afterAutospacing="1"/>
        <w:jc w:val="center"/>
        <w:rPr>
          <w:rFonts w:asciiTheme="minorHAnsi" w:hAnsiTheme="minorHAnsi" w:cstheme="minorHAnsi"/>
          <w:color w:val="000000"/>
          <w:sz w:val="40"/>
          <w:szCs w:val="40"/>
        </w:rPr>
      </w:pPr>
      <w:r>
        <w:rPr>
          <w:rFonts w:asciiTheme="minorHAnsi" w:hAnsiTheme="minorHAnsi" w:cstheme="minorHAnsi"/>
          <w:color w:val="000000"/>
          <w:sz w:val="40"/>
          <w:szCs w:val="40"/>
        </w:rPr>
        <w:t xml:space="preserve">when school opens </w:t>
      </w:r>
    </w:p>
    <w:p>
      <w:pPr>
        <w:spacing w:before="100" w:beforeAutospacing="1" w:after="100" w:afterAutospacing="1"/>
        <w:rPr>
          <w:rFonts w:asciiTheme="minorHAnsi" w:hAnsiTheme="minorHAnsi" w:cstheme="minorHAnsi"/>
          <w:color w:val="000000"/>
          <w:sz w:val="28"/>
          <w:szCs w:val="28"/>
        </w:rPr>
      </w:pPr>
      <w:r>
        <w:rPr>
          <w:rFonts w:asciiTheme="minorHAnsi" w:hAnsiTheme="minorHAnsi" w:cstheme="minorHAnsi"/>
          <w:color w:val="000000"/>
          <w:sz w:val="28"/>
          <w:szCs w:val="28"/>
        </w:rPr>
        <w:t>Citing concerns with a lack of health and safety protocols to protect students and educators, members of the Sharon Teachers Association have overwhelmingly voted to only use remote learning for the start of the school year.</w:t>
      </w:r>
    </w:p>
    <w:p>
      <w:pPr>
        <w:spacing w:before="100" w:beforeAutospacing="1" w:after="100" w:afterAutospacing="1"/>
        <w:rPr>
          <w:rFonts w:asciiTheme="minorHAnsi" w:hAnsiTheme="minorHAnsi" w:cstheme="minorHAnsi"/>
          <w:color w:val="000000"/>
          <w:sz w:val="28"/>
          <w:szCs w:val="28"/>
        </w:rPr>
      </w:pPr>
      <w:r>
        <w:rPr>
          <w:rFonts w:asciiTheme="minorHAnsi" w:hAnsiTheme="minorHAnsi" w:cstheme="minorHAnsi"/>
          <w:color w:val="000000"/>
          <w:sz w:val="28"/>
          <w:szCs w:val="28"/>
        </w:rPr>
        <w:t>The STA declared this stance as families are being asked to choose whether they support a remote or hybrid plan to start the school year.</w:t>
      </w:r>
    </w:p>
    <w:p>
      <w:pPr>
        <w:spacing w:before="100" w:beforeAutospacing="1" w:after="100" w:afterAutospacing="1"/>
        <w:rPr>
          <w:rFonts w:asciiTheme="minorHAnsi" w:hAnsiTheme="minorHAnsi" w:cstheme="minorHAnsi"/>
          <w:color w:val="000000"/>
          <w:sz w:val="28"/>
          <w:szCs w:val="28"/>
        </w:rPr>
      </w:pPr>
      <w:r>
        <w:rPr>
          <w:rFonts w:asciiTheme="minorHAnsi" w:hAnsiTheme="minorHAnsi" w:cstheme="minorHAnsi"/>
          <w:color w:val="000000"/>
          <w:sz w:val="28"/>
          <w:szCs w:val="28"/>
        </w:rPr>
        <w:t xml:space="preserve">“Families are being asked to make that decision blindly,” said STA President Bernadette Murphy. “Before any students or staff are allowed back into the buildings for any length of time, the district must answer many questions about the condition of these buildings as well as specify how those in the schools would be kept safe. At this time, there are no assurances that anyone using the public schools can be reasonably assured that the COVID-19 risk is manageable.” </w:t>
      </w:r>
    </w:p>
    <w:p>
      <w:pPr>
        <w:spacing w:before="100" w:beforeAutospacing="1" w:after="100" w:afterAutospacing="1"/>
        <w:rPr>
          <w:rFonts w:asciiTheme="minorHAnsi" w:hAnsiTheme="minorHAnsi" w:cstheme="minorHAnsi"/>
          <w:color w:val="000000"/>
          <w:sz w:val="28"/>
          <w:szCs w:val="28"/>
        </w:rPr>
      </w:pPr>
      <w:r>
        <w:rPr>
          <w:rFonts w:asciiTheme="minorHAnsi" w:hAnsiTheme="minorHAnsi" w:cstheme="minorHAnsi"/>
          <w:color w:val="000000"/>
          <w:sz w:val="28"/>
          <w:szCs w:val="28"/>
        </w:rPr>
        <w:t>The STA is negotiating a reopening plan with the district, but to this point has been disappointed that educators have been ignored by administrators drawing up reopening plans.</w:t>
      </w:r>
    </w:p>
    <w:p>
      <w:pPr>
        <w:spacing w:before="100" w:beforeAutospacing="1" w:after="100" w:afterAutospacing="1"/>
        <w:rPr>
          <w:rFonts w:asciiTheme="minorHAnsi" w:hAnsiTheme="minorHAnsi" w:cstheme="minorHAnsi"/>
          <w:color w:val="000000"/>
          <w:sz w:val="28"/>
          <w:szCs w:val="28"/>
        </w:rPr>
      </w:pPr>
      <w:r>
        <w:rPr>
          <w:rFonts w:asciiTheme="minorHAnsi" w:eastAsia="Times New Roman" w:hAnsiTheme="minorHAnsi" w:cstheme="minorHAnsi"/>
          <w:sz w:val="28"/>
          <w:szCs w:val="28"/>
        </w:rPr>
        <w:t>Andrew Tessier, a high</w:t>
      </w:r>
      <w:r>
        <w:rPr>
          <w:rFonts w:asciiTheme="minorHAnsi" w:eastAsia="Times New Roman" w:hAnsiTheme="minorHAnsi" w:cstheme="minorHAnsi"/>
          <w:sz w:val="28"/>
          <w:szCs w:val="28"/>
        </w:rPr>
        <w:t>-</w:t>
      </w:r>
      <w:r>
        <w:rPr>
          <w:rFonts w:asciiTheme="minorHAnsi" w:eastAsia="Times New Roman" w:hAnsiTheme="minorHAnsi" w:cstheme="minorHAnsi"/>
          <w:sz w:val="28"/>
          <w:szCs w:val="28"/>
        </w:rPr>
        <w:t>school physics teacher, led an STA team of teachers</w:t>
      </w:r>
      <w:r>
        <w:rPr>
          <w:rFonts w:asciiTheme="minorHAnsi" w:eastAsia="Times New Roman" w:hAnsiTheme="minorHAnsi" w:cstheme="minorHAnsi"/>
          <w:sz w:val="28"/>
          <w:szCs w:val="28"/>
        </w:rPr>
        <w:t xml:space="preserve"> that</w:t>
      </w:r>
      <w:r>
        <w:rPr>
          <w:rFonts w:asciiTheme="minorHAnsi" w:eastAsia="Times New Roman" w:hAnsiTheme="minorHAnsi" w:cstheme="minorHAnsi"/>
          <w:sz w:val="28"/>
          <w:szCs w:val="28"/>
        </w:rPr>
        <w:t xml:space="preserve"> studied the logistics of in-person, hybrid, and remote learning models.  He also </w:t>
      </w:r>
      <w:r>
        <w:rPr>
          <w:rFonts w:asciiTheme="minorHAnsi" w:eastAsia="Times New Roman" w:hAnsiTheme="minorHAnsi" w:cstheme="minorHAnsi"/>
          <w:sz w:val="28"/>
          <w:szCs w:val="28"/>
        </w:rPr>
        <w:lastRenderedPageBreak/>
        <w:t>served on a district-wide advisory committee on remote learning as well as the high school's Building Reopening Team.</w:t>
      </w:r>
    </w:p>
    <w:p>
      <w:pPr>
        <w:rPr>
          <w:rFonts w:asciiTheme="minorHAnsi" w:eastAsia="Times New Roman" w:hAnsiTheme="minorHAnsi" w:cstheme="minorHAnsi"/>
          <w:color w:val="000000"/>
          <w:sz w:val="28"/>
          <w:szCs w:val="28"/>
        </w:rPr>
      </w:pPr>
      <w:r>
        <w:rPr>
          <w:rFonts w:asciiTheme="minorHAnsi" w:eastAsia="Times New Roman" w:hAnsiTheme="minorHAnsi" w:cstheme="minorHAnsi"/>
          <w:sz w:val="28"/>
          <w:szCs w:val="28"/>
        </w:rPr>
        <w:t>Despite months of work, Tessier </w:t>
      </w:r>
      <w:r>
        <w:rPr>
          <w:rFonts w:asciiTheme="minorHAnsi" w:eastAsia="Times New Roman" w:hAnsiTheme="minorHAnsi" w:cstheme="minorHAnsi"/>
          <w:color w:val="000000"/>
          <w:sz w:val="28"/>
          <w:szCs w:val="28"/>
        </w:rPr>
        <w:t>sa</w:t>
      </w:r>
      <w:r>
        <w:rPr>
          <w:rFonts w:asciiTheme="minorHAnsi" w:eastAsia="Times New Roman" w:hAnsiTheme="minorHAnsi" w:cstheme="minorHAnsi"/>
          <w:color w:val="000000"/>
          <w:sz w:val="28"/>
          <w:szCs w:val="28"/>
        </w:rPr>
        <w:t>id</w:t>
      </w:r>
      <w:r>
        <w:rPr>
          <w:rFonts w:asciiTheme="minorHAnsi" w:eastAsia="Times New Roman" w:hAnsiTheme="minorHAnsi" w:cstheme="minorHAnsi"/>
          <w:color w:val="000000"/>
          <w:sz w:val="28"/>
          <w:szCs w:val="28"/>
        </w:rPr>
        <w:t xml:space="preserve"> that educator voices have not been taken into account in the district's final plan to reopen schools</w:t>
      </w:r>
      <w:r>
        <w:rPr>
          <w:rFonts w:asciiTheme="minorHAnsi" w:eastAsia="Times New Roman" w:hAnsiTheme="minorHAnsi" w:cstheme="minorHAnsi"/>
          <w:color w:val="000000"/>
          <w:sz w:val="28"/>
          <w:szCs w:val="28"/>
        </w:rPr>
        <w:t>.</w:t>
      </w:r>
    </w:p>
    <w:p>
      <w:pPr>
        <w:rPr>
          <w:rFonts w:asciiTheme="minorHAnsi" w:eastAsia="Times New Roman" w:hAnsiTheme="minorHAnsi" w:cstheme="minorHAnsi"/>
          <w:color w:val="000000"/>
          <w:sz w:val="28"/>
          <w:szCs w:val="28"/>
        </w:rPr>
      </w:pPr>
    </w:p>
    <w:p>
      <w:pPr>
        <w:rPr>
          <w:rFonts w:asciiTheme="minorHAnsi" w:eastAsia="Times New Roman" w:hAnsiTheme="minorHAnsi" w:cstheme="minorHAnsi"/>
          <w:sz w:val="28"/>
          <w:szCs w:val="28"/>
        </w:rPr>
      </w:pPr>
      <w:r>
        <w:rPr>
          <w:rFonts w:asciiTheme="minorHAnsi" w:eastAsia="Times New Roman" w:hAnsiTheme="minorHAnsi" w:cstheme="minorHAnsi"/>
          <w:sz w:val="28"/>
          <w:szCs w:val="28"/>
        </w:rPr>
        <w:t>"Sadly, the 94-page plan that puts my name near its top of Acknowledgements bears little resemblance to the work or input of myself and the educators I've worked with all summer long</w:t>
      </w:r>
      <w:r>
        <w:rPr>
          <w:rFonts w:asciiTheme="minorHAnsi" w:eastAsia="Times New Roman" w:hAnsiTheme="minorHAnsi" w:cstheme="minorHAnsi"/>
          <w:sz w:val="28"/>
          <w:szCs w:val="28"/>
        </w:rPr>
        <w:t>,</w:t>
      </w:r>
      <w:r>
        <w:rPr>
          <w:rFonts w:asciiTheme="minorHAnsi" w:eastAsia="Times New Roman" w:hAnsiTheme="minorHAnsi" w:cstheme="minorHAnsi"/>
          <w:sz w:val="28"/>
          <w:szCs w:val="28"/>
        </w:rPr>
        <w:t>"</w:t>
      </w:r>
      <w:r>
        <w:rPr>
          <w:rFonts w:asciiTheme="minorHAnsi" w:eastAsia="Times New Roman" w:hAnsiTheme="minorHAnsi" w:cstheme="minorHAnsi"/>
          <w:sz w:val="28"/>
          <w:szCs w:val="28"/>
        </w:rPr>
        <w:t xml:space="preserve"> he said.</w:t>
      </w:r>
      <w:r>
        <w:rPr>
          <w:rFonts w:asciiTheme="minorHAnsi" w:eastAsia="Times New Roman" w:hAnsiTheme="minorHAnsi" w:cstheme="minorHAnsi"/>
          <w:sz w:val="28"/>
          <w:szCs w:val="28"/>
        </w:rPr>
        <w:t> </w:t>
      </w:r>
    </w:p>
    <w:p>
      <w:pPr>
        <w:rPr>
          <w:rFonts w:asciiTheme="minorHAnsi" w:eastAsia="Times New Roman" w:hAnsiTheme="minorHAnsi" w:cstheme="minorHAnsi"/>
          <w:sz w:val="28"/>
          <w:szCs w:val="28"/>
        </w:rPr>
      </w:pPr>
    </w:p>
    <w:p>
      <w:pPr>
        <w:rPr>
          <w:rFonts w:asciiTheme="minorHAnsi" w:eastAsia="Times New Roman" w:hAnsiTheme="minorHAnsi" w:cstheme="minorHAnsi"/>
          <w:sz w:val="28"/>
          <w:szCs w:val="28"/>
        </w:rPr>
      </w:pPr>
      <w:r>
        <w:rPr>
          <w:rFonts w:asciiTheme="minorHAnsi" w:eastAsia="Times New Roman" w:hAnsiTheme="minorHAnsi" w:cstheme="minorHAnsi"/>
          <w:sz w:val="28"/>
          <w:szCs w:val="28"/>
        </w:rPr>
        <w:t>Members of the STA have been monitoring the spread of COVID-19 as well as evaluating remote-learning strategies. Educators acknowledge the challenges that took place when every school moved to remote learning in the spring. But since then, there has been time to plan a more effective strategy for meeting the academic, social and emotional needs of students. The STA maintains that a remote start will provide consistency for students.</w:t>
      </w:r>
    </w:p>
    <w:p>
      <w:pPr>
        <w:rPr>
          <w:rFonts w:asciiTheme="minorHAnsi" w:eastAsia="Times New Roman" w:hAnsiTheme="minorHAnsi" w:cstheme="minorHAnsi"/>
          <w:sz w:val="28"/>
          <w:szCs w:val="28"/>
        </w:rPr>
      </w:pPr>
    </w:p>
    <w:p>
      <w:pPr>
        <w:rPr>
          <w:rFonts w:asciiTheme="minorHAnsi" w:eastAsia="Times New Roman" w:hAnsiTheme="minorHAnsi" w:cstheme="minorHAnsi"/>
          <w:sz w:val="28"/>
          <w:szCs w:val="28"/>
        </w:rPr>
      </w:pPr>
      <w:r>
        <w:rPr>
          <w:rFonts w:asciiTheme="minorHAnsi" w:eastAsia="Times New Roman" w:hAnsiTheme="minorHAnsi" w:cstheme="minorHAnsi"/>
          <w:sz w:val="28"/>
          <w:szCs w:val="28"/>
        </w:rPr>
        <w:t xml:space="preserve">"As much as I truly want to be back in the building with my students and colleagues, I’ve decided after lots of thought that remote learning is the safest and best way to return to school," said Laura </w:t>
      </w:r>
      <w:proofErr w:type="spellStart"/>
      <w:r>
        <w:rPr>
          <w:rFonts w:asciiTheme="minorHAnsi" w:eastAsia="Times New Roman" w:hAnsiTheme="minorHAnsi" w:cstheme="minorHAnsi"/>
          <w:sz w:val="28"/>
          <w:szCs w:val="28"/>
        </w:rPr>
        <w:t>Smolcha</w:t>
      </w:r>
      <w:proofErr w:type="spellEnd"/>
      <w:r>
        <w:rPr>
          <w:rFonts w:asciiTheme="minorHAnsi" w:eastAsia="Times New Roman" w:hAnsiTheme="minorHAnsi" w:cstheme="minorHAnsi"/>
          <w:sz w:val="28"/>
          <w:szCs w:val="28"/>
        </w:rPr>
        <w:t>, a middle</w:t>
      </w:r>
      <w:r>
        <w:rPr>
          <w:rFonts w:asciiTheme="minorHAnsi" w:eastAsia="Times New Roman" w:hAnsiTheme="minorHAnsi" w:cstheme="minorHAnsi"/>
          <w:sz w:val="28"/>
          <w:szCs w:val="28"/>
        </w:rPr>
        <w:t>-</w:t>
      </w:r>
      <w:r>
        <w:rPr>
          <w:rFonts w:asciiTheme="minorHAnsi" w:eastAsia="Times New Roman" w:hAnsiTheme="minorHAnsi" w:cstheme="minorHAnsi"/>
          <w:sz w:val="28"/>
          <w:szCs w:val="28"/>
        </w:rPr>
        <w:t xml:space="preserve">school social studies teacher. "Remote learning is the best way for </w:t>
      </w:r>
      <w:r>
        <w:rPr>
          <w:rFonts w:asciiTheme="minorHAnsi" w:eastAsia="Times New Roman" w:hAnsiTheme="minorHAnsi" w:cstheme="minorHAnsi"/>
          <w:sz w:val="28"/>
          <w:szCs w:val="28"/>
        </w:rPr>
        <w:t xml:space="preserve">all </w:t>
      </w:r>
      <w:r>
        <w:rPr>
          <w:rFonts w:asciiTheme="minorHAnsi" w:eastAsia="Times New Roman" w:hAnsiTheme="minorHAnsi" w:cstheme="minorHAnsi"/>
          <w:sz w:val="28"/>
          <w:szCs w:val="28"/>
        </w:rPr>
        <w:t>students to be able to develop relationships with each other and their teachers, so that they feel safe enough to learn in an environment where collaboration, creativity, and connection</w:t>
      </w:r>
      <w:r>
        <w:rPr>
          <w:rFonts w:asciiTheme="minorHAnsi" w:eastAsia="Times New Roman" w:hAnsiTheme="minorHAnsi" w:cstheme="minorHAnsi"/>
          <w:sz w:val="28"/>
          <w:szCs w:val="28"/>
        </w:rPr>
        <w:t>s</w:t>
      </w:r>
      <w:r>
        <w:rPr>
          <w:rFonts w:asciiTheme="minorHAnsi" w:eastAsia="Times New Roman" w:hAnsiTheme="minorHAnsi" w:cstheme="minorHAnsi"/>
          <w:sz w:val="28"/>
          <w:szCs w:val="28"/>
        </w:rPr>
        <w:t xml:space="preserve"> can be nurtured and promoted, all while making sure that  every student has equal access to the learning experiences being created by their teachers."</w:t>
      </w:r>
    </w:p>
    <w:p>
      <w:pPr>
        <w:rPr>
          <w:rFonts w:asciiTheme="minorHAnsi" w:eastAsia="Times New Roman" w:hAnsiTheme="minorHAnsi" w:cstheme="minorHAnsi"/>
          <w:sz w:val="28"/>
          <w:szCs w:val="28"/>
        </w:rPr>
      </w:pPr>
    </w:p>
    <w:p>
      <w:pPr>
        <w:rPr>
          <w:rFonts w:asciiTheme="minorHAnsi" w:eastAsia="Times New Roman" w:hAnsiTheme="minorHAnsi" w:cstheme="minorHAnsi"/>
          <w:sz w:val="28"/>
          <w:szCs w:val="28"/>
        </w:rPr>
      </w:pPr>
      <w:r>
        <w:rPr>
          <w:rFonts w:asciiTheme="minorHAnsi" w:eastAsia="Times New Roman" w:hAnsiTheme="minorHAnsi" w:cstheme="minorHAnsi"/>
          <w:sz w:val="28"/>
          <w:szCs w:val="28"/>
        </w:rPr>
        <w:t>The STA polled its members throughout the summer about which reopening plan they supported. As more was learned about COVID-19 and its spread, the number of educators deciding that remote learning was best to start increased with each survey. The STA finally voted to support only a remote learning strategy to begin the year and to work with the district on a phased-in return to in-person learning.</w:t>
      </w:r>
    </w:p>
    <w:p>
      <w:pPr>
        <w:spacing w:before="100" w:beforeAutospacing="1" w:after="100" w:afterAutospacing="1"/>
        <w:rPr>
          <w:rFonts w:asciiTheme="minorHAnsi" w:hAnsiTheme="minorHAnsi" w:cstheme="minorHAnsi"/>
          <w:sz w:val="28"/>
          <w:szCs w:val="28"/>
        </w:rPr>
      </w:pPr>
      <w:r>
        <w:rPr>
          <w:rFonts w:asciiTheme="minorHAnsi" w:hAnsiTheme="minorHAnsi" w:cstheme="minorHAnsi"/>
          <w:color w:val="000000"/>
          <w:sz w:val="28"/>
          <w:szCs w:val="28"/>
        </w:rPr>
        <w:t xml:space="preserve">Liz Dickinson, a </w:t>
      </w:r>
      <w:r>
        <w:rPr>
          <w:rFonts w:asciiTheme="minorHAnsi" w:hAnsiTheme="minorHAnsi" w:cstheme="minorHAnsi"/>
          <w:color w:val="000000"/>
          <w:sz w:val="28"/>
          <w:szCs w:val="28"/>
        </w:rPr>
        <w:t>fifth-grade</w:t>
      </w:r>
      <w:r>
        <w:rPr>
          <w:rFonts w:asciiTheme="minorHAnsi" w:hAnsiTheme="minorHAnsi" w:cstheme="minorHAnsi"/>
          <w:color w:val="000000"/>
          <w:sz w:val="28"/>
          <w:szCs w:val="28"/>
        </w:rPr>
        <w:t xml:space="preserve"> teacher at Heights Elementary, stressed that </w:t>
      </w:r>
      <w:r>
        <w:rPr>
          <w:rFonts w:asciiTheme="minorHAnsi" w:hAnsiTheme="minorHAnsi" w:cstheme="minorHAnsi"/>
          <w:color w:val="000000"/>
          <w:sz w:val="28"/>
          <w:szCs w:val="28"/>
        </w:rPr>
        <w:t xml:space="preserve">protecting </w:t>
      </w:r>
      <w:r>
        <w:rPr>
          <w:rFonts w:asciiTheme="minorHAnsi" w:hAnsiTheme="minorHAnsi" w:cstheme="minorHAnsi"/>
          <w:color w:val="000000"/>
          <w:sz w:val="28"/>
          <w:szCs w:val="28"/>
        </w:rPr>
        <w:t>the health and safety of students</w:t>
      </w:r>
      <w:r>
        <w:rPr>
          <w:rFonts w:asciiTheme="minorHAnsi" w:hAnsiTheme="minorHAnsi" w:cstheme="minorHAnsi"/>
          <w:color w:val="000000"/>
          <w:sz w:val="28"/>
          <w:szCs w:val="28"/>
        </w:rPr>
        <w:t>, educators and the community</w:t>
      </w:r>
      <w:r>
        <w:rPr>
          <w:rFonts w:asciiTheme="minorHAnsi" w:hAnsiTheme="minorHAnsi" w:cstheme="minorHAnsi"/>
          <w:color w:val="000000"/>
          <w:sz w:val="28"/>
          <w:szCs w:val="28"/>
        </w:rPr>
        <w:t xml:space="preserve"> </w:t>
      </w:r>
      <w:r>
        <w:rPr>
          <w:rFonts w:asciiTheme="minorHAnsi" w:hAnsiTheme="minorHAnsi" w:cstheme="minorHAnsi"/>
          <w:color w:val="000000"/>
          <w:sz w:val="28"/>
          <w:szCs w:val="28"/>
        </w:rPr>
        <w:t xml:space="preserve">is </w:t>
      </w:r>
      <w:r>
        <w:rPr>
          <w:rFonts w:asciiTheme="minorHAnsi" w:hAnsiTheme="minorHAnsi" w:cstheme="minorHAnsi"/>
          <w:color w:val="000000"/>
          <w:sz w:val="28"/>
          <w:szCs w:val="28"/>
        </w:rPr>
        <w:t>the STA's priori</w:t>
      </w:r>
      <w:r>
        <w:rPr>
          <w:rFonts w:asciiTheme="minorHAnsi" w:hAnsiTheme="minorHAnsi" w:cstheme="minorHAnsi"/>
          <w:color w:val="000000"/>
          <w:sz w:val="28"/>
          <w:szCs w:val="28"/>
        </w:rPr>
        <w:t>ty</w:t>
      </w:r>
      <w:r>
        <w:rPr>
          <w:rFonts w:asciiTheme="minorHAnsi" w:hAnsiTheme="minorHAnsi" w:cstheme="minorHAnsi"/>
          <w:color w:val="000000"/>
          <w:sz w:val="28"/>
          <w:szCs w:val="28"/>
        </w:rPr>
        <w:t>. </w:t>
      </w:r>
    </w:p>
    <w:p>
      <w:pPr>
        <w:spacing w:before="100" w:beforeAutospacing="1" w:after="100" w:afterAutospacing="1"/>
        <w:rPr>
          <w:rFonts w:asciiTheme="minorHAnsi" w:hAnsiTheme="minorHAnsi" w:cstheme="minorHAnsi"/>
          <w:color w:val="000000"/>
          <w:sz w:val="28"/>
          <w:szCs w:val="28"/>
        </w:rPr>
      </w:pPr>
      <w:r>
        <w:rPr>
          <w:rFonts w:asciiTheme="minorHAnsi" w:hAnsiTheme="minorHAnsi" w:cstheme="minorHAnsi"/>
          <w:color w:val="000000"/>
          <w:sz w:val="28"/>
          <w:szCs w:val="28"/>
        </w:rPr>
        <w:lastRenderedPageBreak/>
        <w:t xml:space="preserve"> She </w:t>
      </w:r>
      <w:r>
        <w:rPr>
          <w:rFonts w:asciiTheme="minorHAnsi" w:hAnsiTheme="minorHAnsi" w:cstheme="minorHAnsi"/>
          <w:color w:val="000000"/>
          <w:sz w:val="28"/>
          <w:szCs w:val="28"/>
        </w:rPr>
        <w:t>noted how other school districts both in this country, such as in Georgia, and abroad, as in Israel,  saw COVID-19 infection rates spike when schools opened before they should have, resulting in strict quarantine plans needing to be put into place.</w:t>
      </w:r>
    </w:p>
    <w:p>
      <w:pPr>
        <w:spacing w:before="100" w:beforeAutospacing="1" w:after="100" w:afterAutospacing="1"/>
        <w:rPr>
          <w:rFonts w:asciiTheme="minorHAnsi" w:hAnsiTheme="minorHAnsi" w:cstheme="minorHAnsi"/>
          <w:color w:val="000000"/>
          <w:sz w:val="28"/>
          <w:szCs w:val="28"/>
        </w:rPr>
      </w:pPr>
      <w:r>
        <w:rPr>
          <w:rFonts w:asciiTheme="minorHAnsi" w:hAnsiTheme="minorHAnsi" w:cstheme="minorHAnsi"/>
          <w:color w:val="000000"/>
          <w:sz w:val="28"/>
          <w:szCs w:val="28"/>
        </w:rPr>
        <w:t> "Schools are the core of communities," Dickinson said. "It’s imperative to keep Sharon students and teachers safe in order to protect the community as a whole."</w:t>
      </w:r>
    </w:p>
    <w:p>
      <w:pPr>
        <w:spacing w:before="100" w:beforeAutospacing="1" w:after="100" w:afterAutospacing="1"/>
        <w:rPr>
          <w:rFonts w:asciiTheme="minorHAnsi" w:hAnsiTheme="minorHAnsi" w:cstheme="minorHAnsi"/>
          <w:sz w:val="28"/>
          <w:szCs w:val="28"/>
        </w:rPr>
      </w:pPr>
      <w:r>
        <w:rPr>
          <w:rFonts w:asciiTheme="minorHAnsi" w:hAnsiTheme="minorHAnsi" w:cstheme="minorHAnsi"/>
          <w:color w:val="000000"/>
          <w:sz w:val="28"/>
          <w:szCs w:val="28"/>
        </w:rPr>
        <w:t>The STA passed the following resolution and notified the School Committee.</w:t>
      </w:r>
    </w:p>
    <w:p>
      <w:pPr>
        <w:rPr>
          <w:rFonts w:asciiTheme="minorHAnsi" w:eastAsia="Times New Roman" w:hAnsiTheme="minorHAnsi" w:cstheme="minorHAnsi"/>
          <w:sz w:val="28"/>
          <w:szCs w:val="28"/>
        </w:rPr>
      </w:pPr>
    </w:p>
    <w:p>
      <w:pPr>
        <w:rPr>
          <w:rFonts w:asciiTheme="minorHAnsi" w:eastAsia="Times New Roman" w:hAnsiTheme="minorHAnsi" w:cstheme="minorHAnsi"/>
          <w:sz w:val="28"/>
          <w:szCs w:val="28"/>
        </w:rPr>
      </w:pPr>
    </w:p>
    <w:p>
      <w:pPr>
        <w:jc w:val="center"/>
        <w:rPr>
          <w:rFonts w:asciiTheme="minorHAnsi" w:hAnsiTheme="minorHAnsi" w:cstheme="minorHAnsi"/>
          <w:b/>
          <w:bCs/>
          <w:sz w:val="28"/>
          <w:szCs w:val="28"/>
        </w:rPr>
      </w:pPr>
      <w:r>
        <w:rPr>
          <w:rFonts w:asciiTheme="minorHAnsi" w:hAnsiTheme="minorHAnsi" w:cstheme="minorHAnsi"/>
          <w:b/>
          <w:bCs/>
          <w:sz w:val="28"/>
          <w:szCs w:val="28"/>
        </w:rPr>
        <w:t>SHARON TEACHERS ASSOCIATION</w:t>
      </w:r>
    </w:p>
    <w:p>
      <w:pPr>
        <w:jc w:val="center"/>
        <w:rPr>
          <w:rFonts w:asciiTheme="minorHAnsi" w:hAnsiTheme="minorHAnsi" w:cstheme="minorHAnsi"/>
          <w:sz w:val="28"/>
          <w:szCs w:val="28"/>
          <w:u w:val="single"/>
        </w:rPr>
      </w:pPr>
      <w:r>
        <w:rPr>
          <w:rFonts w:asciiTheme="minorHAnsi" w:hAnsiTheme="minorHAnsi" w:cstheme="minorHAnsi"/>
          <w:sz w:val="28"/>
          <w:szCs w:val="28"/>
          <w:u w:val="single"/>
        </w:rPr>
        <w:t>RESOLUTION CONCERNING THE REOPENING OF SCHOOL</w:t>
      </w:r>
    </w:p>
    <w:p>
      <w:pPr>
        <w:rPr>
          <w:rFonts w:asciiTheme="minorHAnsi" w:hAnsiTheme="minorHAnsi" w:cstheme="minorHAnsi"/>
          <w:sz w:val="28"/>
          <w:szCs w:val="28"/>
        </w:rPr>
      </w:pPr>
    </w:p>
    <w:p>
      <w:pPr>
        <w:rPr>
          <w:rFonts w:asciiTheme="minorHAnsi" w:hAnsiTheme="minorHAnsi" w:cstheme="minorHAnsi"/>
          <w:sz w:val="28"/>
          <w:szCs w:val="28"/>
        </w:rPr>
      </w:pPr>
      <w:proofErr w:type="gramStart"/>
      <w:r>
        <w:rPr>
          <w:rFonts w:asciiTheme="minorHAnsi" w:hAnsiTheme="minorHAnsi" w:cstheme="minorHAnsi"/>
          <w:b/>
          <w:bCs/>
          <w:sz w:val="28"/>
          <w:szCs w:val="28"/>
        </w:rPr>
        <w:t>Whereas</w:t>
      </w:r>
      <w:r>
        <w:rPr>
          <w:rFonts w:asciiTheme="minorHAnsi" w:hAnsiTheme="minorHAnsi" w:cstheme="minorHAnsi"/>
          <w:sz w:val="28"/>
          <w:szCs w:val="28"/>
        </w:rPr>
        <w:t>,</w:t>
      </w:r>
      <w:proofErr w:type="gramEnd"/>
      <w:r>
        <w:rPr>
          <w:rFonts w:asciiTheme="minorHAnsi" w:hAnsiTheme="minorHAnsi" w:cstheme="minorHAnsi"/>
          <w:sz w:val="28"/>
          <w:szCs w:val="28"/>
        </w:rPr>
        <w:t xml:space="preserve"> cases of COVID-19 continue to rise in the state and across the country;</w:t>
      </w:r>
    </w:p>
    <w:p>
      <w:pPr>
        <w:rPr>
          <w:rFonts w:asciiTheme="minorHAnsi" w:hAnsiTheme="minorHAnsi" w:cstheme="minorHAnsi"/>
          <w:sz w:val="28"/>
          <w:szCs w:val="28"/>
        </w:rPr>
      </w:pPr>
      <w:proofErr w:type="gramStart"/>
      <w:r>
        <w:rPr>
          <w:rFonts w:asciiTheme="minorHAnsi" w:hAnsiTheme="minorHAnsi" w:cstheme="minorHAnsi"/>
          <w:b/>
          <w:bCs/>
          <w:sz w:val="28"/>
          <w:szCs w:val="28"/>
        </w:rPr>
        <w:t>Whereas</w:t>
      </w:r>
      <w:r>
        <w:rPr>
          <w:rFonts w:asciiTheme="minorHAnsi" w:hAnsiTheme="minorHAnsi" w:cstheme="minorHAnsi"/>
          <w:sz w:val="28"/>
          <w:szCs w:val="28"/>
        </w:rPr>
        <w:t>,</w:t>
      </w:r>
      <w:proofErr w:type="gramEnd"/>
      <w:r>
        <w:rPr>
          <w:rFonts w:asciiTheme="minorHAnsi" w:hAnsiTheme="minorHAnsi" w:cstheme="minorHAnsi"/>
          <w:sz w:val="28"/>
          <w:szCs w:val="28"/>
        </w:rPr>
        <w:t xml:space="preserve"> Sharon Public Schools has not evaluated the condition of school buildings to determine the air-quality systems and other safety standards for controlling the spread of COVID-19;</w:t>
      </w:r>
    </w:p>
    <w:p>
      <w:pPr>
        <w:rPr>
          <w:rFonts w:asciiTheme="minorHAnsi" w:hAnsiTheme="minorHAnsi" w:cstheme="minorHAnsi"/>
          <w:sz w:val="28"/>
          <w:szCs w:val="28"/>
        </w:rPr>
      </w:pPr>
      <w:proofErr w:type="gramStart"/>
      <w:r>
        <w:rPr>
          <w:rFonts w:asciiTheme="minorHAnsi" w:hAnsiTheme="minorHAnsi" w:cstheme="minorHAnsi"/>
          <w:b/>
          <w:bCs/>
          <w:sz w:val="28"/>
          <w:szCs w:val="28"/>
        </w:rPr>
        <w:t>Whereas</w:t>
      </w:r>
      <w:r>
        <w:rPr>
          <w:rFonts w:asciiTheme="minorHAnsi" w:hAnsiTheme="minorHAnsi" w:cstheme="minorHAnsi"/>
          <w:sz w:val="28"/>
          <w:szCs w:val="28"/>
        </w:rPr>
        <w:t>,</w:t>
      </w:r>
      <w:proofErr w:type="gramEnd"/>
      <w:r>
        <w:rPr>
          <w:rFonts w:asciiTheme="minorHAnsi" w:hAnsiTheme="minorHAnsi" w:cstheme="minorHAnsi"/>
          <w:sz w:val="28"/>
          <w:szCs w:val="28"/>
        </w:rPr>
        <w:t xml:space="preserve"> the virus is airborne, previous containment strategies are inadequate and outdated;  </w:t>
      </w:r>
    </w:p>
    <w:p>
      <w:pPr>
        <w:rPr>
          <w:rFonts w:asciiTheme="minorHAnsi" w:hAnsiTheme="minorHAnsi" w:cstheme="minorHAnsi"/>
          <w:sz w:val="28"/>
          <w:szCs w:val="28"/>
        </w:rPr>
      </w:pPr>
      <w:proofErr w:type="gramStart"/>
      <w:r>
        <w:rPr>
          <w:rFonts w:asciiTheme="minorHAnsi" w:hAnsiTheme="minorHAnsi" w:cstheme="minorHAnsi"/>
          <w:b/>
          <w:bCs/>
          <w:sz w:val="28"/>
          <w:szCs w:val="28"/>
        </w:rPr>
        <w:t>Whereas</w:t>
      </w:r>
      <w:r>
        <w:rPr>
          <w:rFonts w:asciiTheme="minorHAnsi" w:hAnsiTheme="minorHAnsi" w:cstheme="minorHAnsi"/>
          <w:sz w:val="28"/>
          <w:szCs w:val="28"/>
        </w:rPr>
        <w:t>,</w:t>
      </w:r>
      <w:proofErr w:type="gramEnd"/>
      <w:r>
        <w:rPr>
          <w:rFonts w:asciiTheme="minorHAnsi" w:hAnsiTheme="minorHAnsi" w:cstheme="minorHAnsi"/>
          <w:sz w:val="28"/>
          <w:szCs w:val="28"/>
        </w:rPr>
        <w:t xml:space="preserve"> the most current research shows that children are nearly as likely as adults are to contract and transmit the coronavirus;</w:t>
      </w:r>
    </w:p>
    <w:p>
      <w:pPr>
        <w:rPr>
          <w:rFonts w:asciiTheme="minorHAnsi" w:hAnsiTheme="minorHAnsi" w:cstheme="minorHAnsi"/>
          <w:sz w:val="28"/>
          <w:szCs w:val="28"/>
        </w:rPr>
      </w:pPr>
      <w:proofErr w:type="gramStart"/>
      <w:r>
        <w:rPr>
          <w:rFonts w:asciiTheme="minorHAnsi" w:hAnsiTheme="minorHAnsi" w:cstheme="minorHAnsi"/>
          <w:b/>
          <w:bCs/>
          <w:sz w:val="28"/>
          <w:szCs w:val="28"/>
        </w:rPr>
        <w:t>Whereas</w:t>
      </w:r>
      <w:r>
        <w:rPr>
          <w:rFonts w:asciiTheme="minorHAnsi" w:hAnsiTheme="minorHAnsi" w:cstheme="minorHAnsi"/>
          <w:sz w:val="28"/>
          <w:szCs w:val="28"/>
        </w:rPr>
        <w:t>,</w:t>
      </w:r>
      <w:proofErr w:type="gramEnd"/>
      <w:r>
        <w:rPr>
          <w:rFonts w:asciiTheme="minorHAnsi" w:hAnsiTheme="minorHAnsi" w:cstheme="minorHAnsi"/>
          <w:sz w:val="28"/>
          <w:szCs w:val="28"/>
        </w:rPr>
        <w:t xml:space="preserve"> the realities of enforcing mask-wearing and monitoring appropriate social distancing requirements of no less than 6 feet will greatly reduce the benefits of in-person learning;</w:t>
      </w:r>
    </w:p>
    <w:p>
      <w:pPr>
        <w:rPr>
          <w:rFonts w:asciiTheme="minorHAnsi" w:hAnsiTheme="minorHAnsi" w:cstheme="minorHAnsi"/>
          <w:sz w:val="28"/>
          <w:szCs w:val="28"/>
        </w:rPr>
      </w:pPr>
      <w:proofErr w:type="gramStart"/>
      <w:r>
        <w:rPr>
          <w:rFonts w:asciiTheme="minorHAnsi" w:hAnsiTheme="minorHAnsi" w:cstheme="minorHAnsi"/>
          <w:b/>
          <w:bCs/>
          <w:sz w:val="28"/>
          <w:szCs w:val="28"/>
        </w:rPr>
        <w:t>Whereas</w:t>
      </w:r>
      <w:r>
        <w:rPr>
          <w:rFonts w:asciiTheme="minorHAnsi" w:hAnsiTheme="minorHAnsi" w:cstheme="minorHAnsi"/>
          <w:sz w:val="28"/>
          <w:szCs w:val="28"/>
        </w:rPr>
        <w:t>,</w:t>
      </w:r>
      <w:proofErr w:type="gramEnd"/>
      <w:r>
        <w:rPr>
          <w:rFonts w:asciiTheme="minorHAnsi" w:hAnsiTheme="minorHAnsi" w:cstheme="minorHAnsi"/>
          <w:sz w:val="28"/>
          <w:szCs w:val="28"/>
        </w:rPr>
        <w:t xml:space="preserve"> educators have spent months learning how to improve the quality of education possible through remote learning;</w:t>
      </w:r>
    </w:p>
    <w:p>
      <w:pPr>
        <w:rPr>
          <w:rFonts w:asciiTheme="minorHAnsi" w:hAnsiTheme="minorHAnsi" w:cstheme="minorHAnsi"/>
          <w:sz w:val="28"/>
          <w:szCs w:val="28"/>
        </w:rPr>
      </w:pPr>
      <w:proofErr w:type="gramStart"/>
      <w:r>
        <w:rPr>
          <w:rFonts w:asciiTheme="minorHAnsi" w:hAnsiTheme="minorHAnsi" w:cstheme="minorHAnsi"/>
          <w:b/>
          <w:bCs/>
          <w:sz w:val="28"/>
          <w:szCs w:val="28"/>
        </w:rPr>
        <w:t>Whereas</w:t>
      </w:r>
      <w:r>
        <w:rPr>
          <w:rFonts w:asciiTheme="minorHAnsi" w:hAnsiTheme="minorHAnsi" w:cstheme="minorHAnsi"/>
          <w:sz w:val="28"/>
          <w:szCs w:val="28"/>
        </w:rPr>
        <w:t>,</w:t>
      </w:r>
      <w:proofErr w:type="gramEnd"/>
      <w:r>
        <w:rPr>
          <w:rFonts w:asciiTheme="minorHAnsi" w:hAnsiTheme="minorHAnsi" w:cstheme="minorHAnsi"/>
          <w:sz w:val="28"/>
          <w:szCs w:val="28"/>
        </w:rPr>
        <w:t xml:space="preserve"> top public health specialists are characterizing “hybrid” models as the worst possible option for school re-openings;</w:t>
      </w:r>
    </w:p>
    <w:p>
      <w:pPr>
        <w:rPr>
          <w:rFonts w:asciiTheme="minorHAnsi" w:hAnsiTheme="minorHAnsi" w:cstheme="minorHAnsi"/>
          <w:sz w:val="28"/>
          <w:szCs w:val="28"/>
        </w:rPr>
      </w:pPr>
      <w:r>
        <w:rPr>
          <w:rFonts w:asciiTheme="minorHAnsi" w:hAnsiTheme="minorHAnsi" w:cstheme="minorHAnsi"/>
          <w:b/>
          <w:bCs/>
          <w:sz w:val="28"/>
          <w:szCs w:val="28"/>
        </w:rPr>
        <w:t>Whereas</w:t>
      </w:r>
      <w:r>
        <w:rPr>
          <w:rFonts w:asciiTheme="minorHAnsi" w:hAnsiTheme="minorHAnsi" w:cstheme="minorHAnsi"/>
          <w:sz w:val="28"/>
          <w:szCs w:val="28"/>
        </w:rPr>
        <w:t xml:space="preserve">, the District has repeatedly declined to adopt common-sense proposals to protect the health and safety of students and </w:t>
      </w:r>
      <w:proofErr w:type="gramStart"/>
      <w:r>
        <w:rPr>
          <w:rFonts w:asciiTheme="minorHAnsi" w:hAnsiTheme="minorHAnsi" w:cstheme="minorHAnsi"/>
          <w:sz w:val="28"/>
          <w:szCs w:val="28"/>
        </w:rPr>
        <w:t>staff;</w:t>
      </w:r>
      <w:proofErr w:type="gramEnd"/>
    </w:p>
    <w:p>
      <w:pPr>
        <w:rPr>
          <w:rFonts w:asciiTheme="minorHAnsi" w:hAnsiTheme="minorHAnsi" w:cstheme="minorHAnsi"/>
          <w:sz w:val="28"/>
          <w:szCs w:val="28"/>
        </w:rPr>
      </w:pPr>
      <w:proofErr w:type="gramStart"/>
      <w:r>
        <w:rPr>
          <w:rFonts w:asciiTheme="minorHAnsi" w:hAnsiTheme="minorHAnsi" w:cstheme="minorHAnsi"/>
          <w:b/>
          <w:bCs/>
          <w:sz w:val="28"/>
          <w:szCs w:val="28"/>
        </w:rPr>
        <w:t>Whereas</w:t>
      </w:r>
      <w:r>
        <w:rPr>
          <w:rFonts w:asciiTheme="minorHAnsi" w:hAnsiTheme="minorHAnsi" w:cstheme="minorHAnsi"/>
          <w:sz w:val="28"/>
          <w:szCs w:val="28"/>
        </w:rPr>
        <w:t>,</w:t>
      </w:r>
      <w:proofErr w:type="gramEnd"/>
      <w:r>
        <w:rPr>
          <w:rFonts w:asciiTheme="minorHAnsi" w:hAnsiTheme="minorHAnsi" w:cstheme="minorHAnsi"/>
          <w:sz w:val="28"/>
          <w:szCs w:val="28"/>
        </w:rPr>
        <w:t xml:space="preserve"> the District lacks the additional personnel needed to comply with needed safety measures such as additional cleanings, and smaller classes to allow distancing;</w:t>
      </w:r>
    </w:p>
    <w:p>
      <w:pPr>
        <w:rPr>
          <w:rFonts w:asciiTheme="minorHAnsi" w:hAnsiTheme="minorHAnsi" w:cstheme="minorHAnsi"/>
          <w:sz w:val="28"/>
          <w:szCs w:val="28"/>
        </w:rPr>
      </w:pPr>
      <w:proofErr w:type="gramStart"/>
      <w:r>
        <w:rPr>
          <w:rFonts w:asciiTheme="minorHAnsi" w:hAnsiTheme="minorHAnsi" w:cstheme="minorHAnsi"/>
          <w:b/>
          <w:bCs/>
          <w:sz w:val="28"/>
          <w:szCs w:val="28"/>
        </w:rPr>
        <w:t>Whereas</w:t>
      </w:r>
      <w:r>
        <w:rPr>
          <w:rFonts w:asciiTheme="minorHAnsi" w:hAnsiTheme="minorHAnsi" w:cstheme="minorHAnsi"/>
          <w:sz w:val="28"/>
          <w:szCs w:val="28"/>
        </w:rPr>
        <w:t>,</w:t>
      </w:r>
      <w:proofErr w:type="gramEnd"/>
      <w:r>
        <w:rPr>
          <w:rFonts w:asciiTheme="minorHAnsi" w:hAnsiTheme="minorHAnsi" w:cstheme="minorHAnsi"/>
          <w:sz w:val="28"/>
          <w:szCs w:val="28"/>
        </w:rPr>
        <w:t xml:space="preserve"> the science and medical knowledge about COVID-19 continues to evolve and previously relied upon research continues to be updated;</w:t>
      </w:r>
    </w:p>
    <w:p>
      <w:pPr>
        <w:rPr>
          <w:rFonts w:asciiTheme="minorHAnsi" w:hAnsiTheme="minorHAnsi" w:cstheme="minorHAnsi"/>
          <w:sz w:val="28"/>
          <w:szCs w:val="28"/>
        </w:rPr>
      </w:pPr>
    </w:p>
    <w:p>
      <w:pPr>
        <w:rPr>
          <w:rFonts w:asciiTheme="minorHAnsi" w:hAnsiTheme="minorHAnsi" w:cstheme="minorHAnsi"/>
          <w:sz w:val="28"/>
          <w:szCs w:val="28"/>
        </w:rPr>
      </w:pPr>
      <w:r>
        <w:rPr>
          <w:rFonts w:asciiTheme="minorHAnsi" w:hAnsiTheme="minorHAnsi" w:cstheme="minorHAnsi"/>
          <w:sz w:val="28"/>
          <w:szCs w:val="28"/>
        </w:rPr>
        <w:lastRenderedPageBreak/>
        <w:t xml:space="preserve">Be it resolved that the Sharon Teachers Association will only begin the 2020-2021 school year remotely. A sustained and consistent model will provide stability for our students, families and educators. The STA further resolves to work in partnership with the school district to establish guidelines for a gradual return to in-person learning, with a premium placed on maintaining health and safety for the community. </w:t>
      </w:r>
    </w:p>
    <w:p/>
    <w:sectPr>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87BBBB7-A16B-46C3-8A3D-F3001C913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9235250">
      <w:bodyDiv w:val="1"/>
      <w:marLeft w:val="0"/>
      <w:marRight w:val="0"/>
      <w:marTop w:val="0"/>
      <w:marBottom w:val="0"/>
      <w:divBdr>
        <w:top w:val="none" w:sz="0" w:space="0" w:color="auto"/>
        <w:left w:val="none" w:sz="0" w:space="0" w:color="auto"/>
        <w:bottom w:val="none" w:sz="0" w:space="0" w:color="auto"/>
        <w:right w:val="none" w:sz="0" w:space="0" w:color="auto"/>
      </w:divBdr>
    </w:div>
    <w:div w:id="1090813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4</Pages>
  <Words>877</Words>
  <Characters>5001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McLennan, Scott</dc:creator>
  <cp:keywords/>
  <dc:description/>
  <cp:lastModifiedBy>McLennan, Scott</cp:lastModifiedBy>
  <cp:revision>2</cp:revision>
  <dcterms:created xsi:type="dcterms:W3CDTF">2020-08-18T15:01:00Z</dcterms:created>
  <dcterms:modified xsi:type="dcterms:W3CDTF">2020-08-18T15:58:00Z</dcterms:modified>
</cp:coreProperties>
</file>